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土木工程与力学学院推免硕士研究生综合成绩计分细则</w:t>
      </w:r>
    </w:p>
    <w:p/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综合排名考虑学业成绩、创新科研能力、学科竞赛和社会实践活动等因素，综合成绩计分采取百分制。</w:t>
      </w:r>
    </w:p>
    <w:p>
      <w:pPr>
        <w:spacing w:line="520" w:lineRule="exact"/>
        <w:ind w:firstLine="600" w:firstLineChars="200"/>
        <w:rPr>
          <w:rFonts w:ascii="方正小标宋简体" w:hAnsi="Times New Roman" w:eastAsia="方正小标宋简体" w:cs="Times New Roman"/>
          <w:bCs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0"/>
          <w:szCs w:val="30"/>
        </w:rPr>
        <w:t>综合成绩计分方法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综合成绩计分＝学业成绩计分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(</w:t>
      </w:r>
      <w:r>
        <w:rPr>
          <w:rFonts w:ascii="Times New Roman" w:hAnsi="Times New Roman" w:eastAsia="仿宋_GB2312" w:cs="Times New Roman"/>
          <w:sz w:val="30"/>
          <w:szCs w:val="30"/>
        </w:rPr>
        <w:t>满分84分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)</w:t>
      </w:r>
      <w:r>
        <w:rPr>
          <w:rFonts w:ascii="Times New Roman" w:hAnsi="Times New Roman" w:eastAsia="仿宋_GB2312" w:cs="Times New Roman"/>
          <w:sz w:val="30"/>
          <w:szCs w:val="30"/>
        </w:rPr>
        <w:t>+创新科研能力计分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(</w:t>
      </w:r>
      <w:r>
        <w:rPr>
          <w:rFonts w:ascii="Times New Roman" w:hAnsi="Times New Roman" w:eastAsia="仿宋_GB2312" w:cs="Times New Roman"/>
          <w:sz w:val="30"/>
          <w:szCs w:val="30"/>
        </w:rPr>
        <w:t>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7分)+</w:t>
      </w:r>
      <w:r>
        <w:rPr>
          <w:rFonts w:ascii="Times New Roman" w:hAnsi="Times New Roman" w:eastAsia="仿宋_GB2312" w:cs="Times New Roman"/>
          <w:sz w:val="30"/>
          <w:szCs w:val="30"/>
        </w:rPr>
        <w:t>学科竞赛计分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(</w:t>
      </w:r>
      <w:r>
        <w:rPr>
          <w:rFonts w:ascii="Times New Roman" w:hAnsi="Times New Roman" w:eastAsia="仿宋_GB2312" w:cs="Times New Roman"/>
          <w:sz w:val="30"/>
          <w:szCs w:val="30"/>
        </w:rPr>
        <w:t>满分为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)</w:t>
      </w:r>
      <w:r>
        <w:rPr>
          <w:rFonts w:ascii="Times New Roman" w:hAnsi="Times New Roman" w:eastAsia="仿宋_GB2312" w:cs="Times New Roman"/>
          <w:sz w:val="30"/>
          <w:szCs w:val="30"/>
        </w:rPr>
        <w:t>+社会实践活动计分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(</w:t>
      </w:r>
      <w:r>
        <w:rPr>
          <w:rFonts w:ascii="Times New Roman" w:hAnsi="Times New Roman" w:eastAsia="仿宋_GB2312" w:cs="Times New Roman"/>
          <w:sz w:val="30"/>
          <w:szCs w:val="30"/>
        </w:rPr>
        <w:t>满分为4分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)。</w:t>
      </w:r>
    </w:p>
    <w:p>
      <w:pPr>
        <w:spacing w:line="520" w:lineRule="exact"/>
        <w:ind w:firstLine="600" w:firstLineChars="200"/>
        <w:rPr>
          <w:rFonts w:ascii="方正小标宋简体" w:hAnsi="Times New Roman" w:eastAsia="方正小标宋简体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0"/>
          <w:szCs w:val="30"/>
        </w:rPr>
        <w:t>一、学业成绩计分方法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依据教务系统中第1学期至第6学期必修+专业选修课程的加权平均分，学业成绩计分=[必修+专业选修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(</w:t>
      </w:r>
      <w:r>
        <w:rPr>
          <w:rFonts w:ascii="Times New Roman" w:hAnsi="Times New Roman" w:eastAsia="仿宋_GB2312" w:cs="Times New Roman"/>
          <w:sz w:val="30"/>
          <w:szCs w:val="30"/>
        </w:rPr>
        <w:t>土木工程分方向限选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课程)</w:t>
      </w:r>
      <w:r>
        <w:rPr>
          <w:rFonts w:ascii="Times New Roman" w:hAnsi="Times New Roman" w:eastAsia="仿宋_GB2312" w:cs="Times New Roman"/>
          <w:sz w:val="30"/>
          <w:szCs w:val="30"/>
        </w:rPr>
        <w:t>]加权平均分×0.84。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加权平均分T1计算公式如下：</w:t>
      </w:r>
    </w:p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236855</wp:posOffset>
            </wp:positionV>
            <wp:extent cx="2800350" cy="4476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T1=</w:t>
      </w:r>
    </w:p>
    <w:p/>
    <w:p/>
    <w:p>
      <w:pPr>
        <w:spacing w:line="520" w:lineRule="exact"/>
        <w:ind w:firstLine="600" w:firstLineChars="200"/>
        <w:rPr>
          <w:rFonts w:ascii="方正小标宋简体" w:hAnsi="Times New Roman" w:eastAsia="方正小标宋简体" w:cs="Times New Roman"/>
          <w:bCs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0"/>
          <w:szCs w:val="30"/>
        </w:rPr>
        <w:t>二、创新科研能力计分方法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(一)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创新基金项目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通过验收为合格或中期考核为合格以上可以计分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累积最高计分为2.0分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国家级，排名第一计2.0分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省级，排名第一计1.0分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校级，排名第一计0.5分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(二)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专利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以湘潭大学为申请人或专利权人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累积最高计分为2.0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分。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授权发明专利第一发明人计2.0分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授权实用新型专利第一发明人计0.2分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 xml:space="preserve">(三)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学术论文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以湘潭大学土木工程与力学学院为作者单位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累积最高计分为3.0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分。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SCI(汤森路透分区即JCR分区 )独立作者/第一作者；一区计3.0分，二区计2.0分，三区计1分，4区计0.5分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EI核心期刊独立作者/第一作者计1.0分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</w:t>
      </w:r>
      <w:r>
        <w:rPr>
          <w:rFonts w:ascii="Times New Roman" w:hAnsi="Times New Roman" w:eastAsia="仿宋_GB2312" w:cs="Times New Roman"/>
          <w:sz w:val="30"/>
          <w:szCs w:val="30"/>
        </w:rPr>
        <w:t>CSCD核心期刊独立作者/第一作者计0.5分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0"/>
          <w:szCs w:val="30"/>
        </w:rPr>
        <w:t>三、学科竞赛计分方法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以湘潭大学本科生身份参赛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，在</w:t>
      </w:r>
      <w:r>
        <w:rPr>
          <w:rFonts w:ascii="Times New Roman" w:hAnsi="Times New Roman" w:eastAsia="仿宋_GB2312" w:cs="Times New Roman"/>
          <w:sz w:val="30"/>
          <w:szCs w:val="30"/>
        </w:rPr>
        <w:t>湘潭大学教务处认可的学科竞赛项目中获奖可以计分，同一赛事只取最高计分；对于不设一、二、三等奖的赛事，最佳奖视为同级别的一等奖，优秀奖视为同级别的三等奖；累积最高计分为5.0分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(一)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A类学科竞赛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国家级：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(1) </w:t>
      </w:r>
      <w:r>
        <w:rPr>
          <w:rFonts w:ascii="Times New Roman" w:hAnsi="Times New Roman" w:eastAsia="仿宋_GB2312" w:cs="Times New Roman"/>
          <w:sz w:val="30"/>
          <w:szCs w:val="30"/>
        </w:rPr>
        <w:t>一等奖排名第一计5.0分；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(2) </w:t>
      </w:r>
      <w:r>
        <w:rPr>
          <w:rFonts w:ascii="Times New Roman" w:hAnsi="Times New Roman" w:eastAsia="仿宋_GB2312" w:cs="Times New Roman"/>
          <w:sz w:val="30"/>
          <w:szCs w:val="30"/>
        </w:rPr>
        <w:t>二等奖排名第一计3.0分；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(3) </w:t>
      </w:r>
      <w:r>
        <w:rPr>
          <w:rFonts w:ascii="Times New Roman" w:hAnsi="Times New Roman" w:eastAsia="仿宋_GB2312" w:cs="Times New Roman"/>
          <w:sz w:val="30"/>
          <w:szCs w:val="30"/>
        </w:rPr>
        <w:t>三等奖排名第一计2.0分。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省级：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(1) </w:t>
      </w:r>
      <w:r>
        <w:rPr>
          <w:rFonts w:ascii="Times New Roman" w:hAnsi="Times New Roman" w:eastAsia="仿宋_GB2312" w:cs="Times New Roman"/>
          <w:sz w:val="30"/>
          <w:szCs w:val="30"/>
        </w:rPr>
        <w:t>一等奖排名第一计2.5分；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(2) </w:t>
      </w:r>
      <w:r>
        <w:rPr>
          <w:rFonts w:ascii="Times New Roman" w:hAnsi="Times New Roman" w:eastAsia="仿宋_GB2312" w:cs="Times New Roman"/>
          <w:sz w:val="30"/>
          <w:szCs w:val="30"/>
        </w:rPr>
        <w:t>二等奖排名第一计1.5分；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(3) </w:t>
      </w:r>
      <w:r>
        <w:rPr>
          <w:rFonts w:ascii="Times New Roman" w:hAnsi="Times New Roman" w:eastAsia="仿宋_GB2312" w:cs="Times New Roman"/>
          <w:sz w:val="30"/>
          <w:szCs w:val="30"/>
        </w:rPr>
        <w:t>三等奖排名第一计1.0分。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(二)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 xml:space="preserve"> B类学科竞赛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1、国家级：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(1) </w:t>
      </w:r>
      <w:r>
        <w:rPr>
          <w:rFonts w:ascii="Times New Roman" w:hAnsi="Times New Roman" w:eastAsia="仿宋_GB2312" w:cs="Times New Roman"/>
          <w:sz w:val="30"/>
          <w:szCs w:val="30"/>
        </w:rPr>
        <w:t>一等奖排名第一计3.0分；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(2) </w:t>
      </w:r>
      <w:r>
        <w:rPr>
          <w:rFonts w:ascii="Times New Roman" w:hAnsi="Times New Roman" w:eastAsia="仿宋_GB2312" w:cs="Times New Roman"/>
          <w:sz w:val="30"/>
          <w:szCs w:val="30"/>
        </w:rPr>
        <w:t>二等奖排名第一计2.0分；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(3) </w:t>
      </w:r>
      <w:r>
        <w:rPr>
          <w:rFonts w:ascii="Times New Roman" w:hAnsi="Times New Roman" w:eastAsia="仿宋_GB2312" w:cs="Times New Roman"/>
          <w:sz w:val="30"/>
          <w:szCs w:val="30"/>
        </w:rPr>
        <w:t>三等奖排名第一计1.0分。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、省级：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(1) </w:t>
      </w:r>
      <w:r>
        <w:rPr>
          <w:rFonts w:ascii="Times New Roman" w:hAnsi="Times New Roman" w:eastAsia="仿宋_GB2312" w:cs="Times New Roman"/>
          <w:sz w:val="30"/>
          <w:szCs w:val="30"/>
        </w:rPr>
        <w:t>一等奖排名第一计1.5分；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(2) </w:t>
      </w:r>
      <w:r>
        <w:rPr>
          <w:rFonts w:ascii="Times New Roman" w:hAnsi="Times New Roman" w:eastAsia="仿宋_GB2312" w:cs="Times New Roman"/>
          <w:sz w:val="30"/>
          <w:szCs w:val="30"/>
        </w:rPr>
        <w:t>二等奖排名第一计1.0分；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(3) </w:t>
      </w:r>
      <w:r>
        <w:rPr>
          <w:rFonts w:ascii="Times New Roman" w:hAnsi="Times New Roman" w:eastAsia="仿宋_GB2312" w:cs="Times New Roman"/>
          <w:sz w:val="30"/>
          <w:szCs w:val="30"/>
        </w:rPr>
        <w:t>三等奖排名第一计0.5分。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(三)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C类学科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1、国家级：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(1) </w:t>
      </w:r>
      <w:r>
        <w:rPr>
          <w:rFonts w:ascii="Times New Roman" w:hAnsi="Times New Roman" w:eastAsia="仿宋_GB2312" w:cs="Times New Roman"/>
          <w:sz w:val="30"/>
          <w:szCs w:val="30"/>
        </w:rPr>
        <w:t>一等奖排名第一计2.0分；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(2) </w:t>
      </w:r>
      <w:r>
        <w:rPr>
          <w:rFonts w:ascii="Times New Roman" w:hAnsi="Times New Roman" w:eastAsia="仿宋_GB2312" w:cs="Times New Roman"/>
          <w:sz w:val="30"/>
          <w:szCs w:val="30"/>
        </w:rPr>
        <w:t>二等奖排名第一计1.0分；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(3) </w:t>
      </w:r>
      <w:r>
        <w:rPr>
          <w:rFonts w:ascii="Times New Roman" w:hAnsi="Times New Roman" w:eastAsia="仿宋_GB2312" w:cs="Times New Roman"/>
          <w:sz w:val="30"/>
          <w:szCs w:val="30"/>
        </w:rPr>
        <w:t>三等奖排名第一计0.5分。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2、省级：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(1) </w:t>
      </w:r>
      <w:r>
        <w:rPr>
          <w:rFonts w:ascii="Times New Roman" w:hAnsi="Times New Roman" w:eastAsia="仿宋_GB2312" w:cs="Times New Roman"/>
          <w:sz w:val="30"/>
          <w:szCs w:val="30"/>
        </w:rPr>
        <w:t>一等奖排名第一计1.0分；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(2) </w:t>
      </w:r>
      <w:r>
        <w:rPr>
          <w:rFonts w:ascii="Times New Roman" w:hAnsi="Times New Roman" w:eastAsia="仿宋_GB2312" w:cs="Times New Roman"/>
          <w:sz w:val="30"/>
          <w:szCs w:val="30"/>
        </w:rPr>
        <w:t>二等奖排名第一计0.5分；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(3) </w:t>
      </w:r>
      <w:r>
        <w:rPr>
          <w:rFonts w:ascii="Times New Roman" w:hAnsi="Times New Roman" w:eastAsia="仿宋_GB2312" w:cs="Times New Roman"/>
          <w:sz w:val="30"/>
          <w:szCs w:val="30"/>
        </w:rPr>
        <w:t>三等奖排名第一计0.25分。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(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四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校级竞赛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(1) </w:t>
      </w:r>
      <w:r>
        <w:rPr>
          <w:rFonts w:ascii="Times New Roman" w:hAnsi="Times New Roman" w:eastAsia="仿宋_GB2312" w:cs="Times New Roman"/>
          <w:sz w:val="30"/>
          <w:szCs w:val="30"/>
        </w:rPr>
        <w:t>一等奖排名第一计0.5分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(2) </w:t>
      </w:r>
      <w:r>
        <w:rPr>
          <w:rFonts w:ascii="Times New Roman" w:hAnsi="Times New Roman" w:eastAsia="仿宋_GB2312" w:cs="Times New Roman"/>
          <w:sz w:val="30"/>
          <w:szCs w:val="30"/>
        </w:rPr>
        <w:t>二等奖排名第一计0.25分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(3) </w:t>
      </w:r>
      <w:r>
        <w:rPr>
          <w:rFonts w:ascii="Times New Roman" w:hAnsi="Times New Roman" w:eastAsia="仿宋_GB2312" w:cs="Times New Roman"/>
          <w:sz w:val="30"/>
          <w:szCs w:val="30"/>
        </w:rPr>
        <w:t>三等奖排名第一计0.1分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方正小标宋简体" w:hAnsi="Times New Roman" w:eastAsia="方正小标宋简体" w:cs="Times New Roman"/>
          <w:bCs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0"/>
          <w:szCs w:val="30"/>
        </w:rPr>
        <w:t>四、社会实践活动计分方法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(一)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个人荣誉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累积最高计分为1.5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分。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大学生年度人物、优秀共产党员、三好学生、三好学生标兵、优秀学生干部、社会实践先进个人等个人荣誉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国家级计1.5分，省级计1分，市级计0.5分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校级“十佳大学生”、“十佳学生干部”、校三好学生标兵、芙蓉学子计0.5分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三好学生、优秀学生干部、志愿服务先进个人、优秀社会工作者、优秀青年志愿者、优秀团干、优秀团员、优秀党员、优秀辅导员助理、优秀教官等校级荣誉计0.1分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(二)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学生工作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任期超过一学年并考核合格方能计分；兼任多项职务的，就高计分，不累加计分；校党政职能部门学生干部按相应等级予以加分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累积最高计分为1.5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分。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学生党支部副书记或其他支委，党务助理，校院团委第一副书记，校院学生会执行主席，各类辅导员助理组长，院学工助理组长计1.5分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校院学生会副主席，各类辅导员副组长，院学工助理副组长计1.0分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校院学生会部长级干部，各类辅导员助理，院学工助理（任期两年及以上）计0.5分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校院团委学生会干事、院学工助理（任期一年及以上）、班干部5名（班长、团支书、副班长、心理委员+1名其他优秀班干部）计0.2分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(三)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社会实践集体/个人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社会实践是指由校团委指导并备案的三下乡、社会调研等，同一获奖只取最高计分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累积最高计分为1.0分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国家奖励，排名第一计1.0分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省级奖励，排名第一计0.7分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校级奖励，排名第一计0.5分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200"/>
        <w:rPr>
          <w:rFonts w:ascii="方正小标宋简体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eastAsia" w:ascii="方正小标宋简体" w:hAnsi="Times New Roman" w:eastAsia="方正小标宋简体" w:cs="Times New Roman"/>
          <w:sz w:val="30"/>
          <w:szCs w:val="30"/>
        </w:rPr>
        <w:t>五、补充说明</w:t>
      </w:r>
    </w:p>
    <w:p>
      <w:pPr>
        <w:spacing w:line="520" w:lineRule="exact"/>
        <w:ind w:firstLine="600" w:firstLineChars="200"/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(一) </w:t>
      </w:r>
      <w:r>
        <w:rPr>
          <w:rFonts w:ascii="Times New Roman" w:hAnsi="Times New Roman" w:eastAsia="仿宋_GB2312" w:cs="Times New Roman"/>
          <w:sz w:val="30"/>
          <w:szCs w:val="30"/>
        </w:rPr>
        <w:t>涉及排名的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计分</w:t>
      </w:r>
      <w:r>
        <w:rPr>
          <w:rFonts w:ascii="Times New Roman" w:hAnsi="Times New Roman" w:eastAsia="仿宋_GB2312" w:cs="Times New Roman"/>
          <w:sz w:val="30"/>
          <w:szCs w:val="30"/>
        </w:rPr>
        <w:t>方式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：设定排名第一的分值</w:t>
      </w:r>
      <w:r>
        <w:rPr>
          <w:rFonts w:hint="eastAsia" w:ascii="Times New Roman" w:hAnsi="Times New Roman" w:eastAsia="仿宋_GB2312" w:cs="Times New Roman"/>
          <w:i/>
          <w:sz w:val="30"/>
          <w:szCs w:val="30"/>
        </w:rPr>
        <w:t>S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，采用</w:t>
      </w:r>
      <w:r>
        <w:rPr>
          <w:rFonts w:ascii="Times New Roman" w:hAnsi="Times New Roman" w:eastAsia="仿宋_GB2312" w:cs="Times New Roman"/>
          <w:sz w:val="30"/>
          <w:szCs w:val="30"/>
        </w:rPr>
        <w:t>分值</w:t>
      </w:r>
      <w:r>
        <w:rPr>
          <w:rFonts w:ascii="Times New Roman" w:hAnsi="Times New Roman" w:eastAsia="仿宋_GB2312" w:cs="Times New Roman"/>
          <w:i/>
          <w:iCs/>
          <w:sz w:val="30"/>
          <w:szCs w:val="30"/>
        </w:rPr>
        <w:t>S</w:t>
      </w:r>
      <w:r>
        <w:rPr>
          <w:rFonts w:ascii="Times New Roman" w:hAnsi="Times New Roman" w:eastAsia="仿宋_GB2312" w:cs="Times New Roman"/>
          <w:sz w:val="30"/>
          <w:szCs w:val="30"/>
        </w:rPr>
        <w:t>和排名顺位</w:t>
      </w:r>
      <w:r>
        <w:rPr>
          <w:rFonts w:ascii="Times New Roman" w:hAnsi="Times New Roman" w:eastAsia="仿宋_GB2312" w:cs="Times New Roman"/>
          <w:i/>
          <w:iCs/>
          <w:sz w:val="30"/>
          <w:szCs w:val="30"/>
        </w:rPr>
        <w:t>n</w:t>
      </w:r>
      <w:r>
        <w:rPr>
          <w:rFonts w:ascii="Times New Roman" w:hAnsi="Times New Roman" w:eastAsia="仿宋_GB2312" w:cs="Times New Roman"/>
          <w:sz w:val="30"/>
          <w:szCs w:val="30"/>
        </w:rPr>
        <w:t>按公式</w:t>
      </w:r>
      <w:r>
        <w:rPr>
          <w:rFonts w:ascii="Times New Roman" w:hAnsi="Times New Roman" w:eastAsia="仿宋_GB2312" w:cs="Times New Roman"/>
          <w:i/>
          <w:iCs/>
          <w:sz w:val="30"/>
          <w:szCs w:val="30"/>
        </w:rPr>
        <w:t>S</w:t>
      </w:r>
      <w:r>
        <w:rPr>
          <w:rFonts w:ascii="Times New Roman" w:hAnsi="Times New Roman" w:eastAsia="仿宋_GB2312" w:cs="Times New Roman"/>
          <w:sz w:val="30"/>
          <w:szCs w:val="30"/>
        </w:rPr>
        <w:t>×0.7</w:t>
      </w:r>
      <w:r>
        <w:rPr>
          <w:rFonts w:ascii="Times New Roman" w:hAnsi="Times New Roman" w:eastAsia="仿宋_GB2312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eastAsia="仿宋_GB2312" w:cs="Times New Roman"/>
          <w:i/>
          <w:iCs/>
          <w:sz w:val="30"/>
          <w:szCs w:val="30"/>
          <w:vertAlign w:val="superscript"/>
        </w:rPr>
        <w:t>n</w:t>
      </w:r>
      <w:r>
        <w:rPr>
          <w:rFonts w:ascii="Times New Roman" w:hAnsi="Times New Roman" w:eastAsia="仿宋_GB2312" w:cs="Times New Roman"/>
          <w:sz w:val="30"/>
          <w:szCs w:val="30"/>
          <w:vertAlign w:val="superscript"/>
        </w:rPr>
        <w:t>-1)</w:t>
      </w:r>
      <w:r>
        <w:rPr>
          <w:rFonts w:ascii="Times New Roman" w:hAnsi="Times New Roman" w:eastAsia="仿宋_GB2312" w:cs="Times New Roman"/>
          <w:sz w:val="30"/>
          <w:szCs w:val="30"/>
        </w:rPr>
        <w:t>计分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(二) </w:t>
      </w:r>
      <w:r>
        <w:rPr>
          <w:rFonts w:ascii="Times New Roman" w:hAnsi="Times New Roman" w:eastAsia="仿宋_GB2312" w:cs="Times New Roman"/>
          <w:sz w:val="30"/>
          <w:szCs w:val="30"/>
        </w:rPr>
        <w:t>专业选修课为教务系统中有成绩的所有选修科目，不含跨学科选修科目，土木工程专业选修仅包含本方向限选科目；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(三) </w:t>
      </w:r>
      <w:r>
        <w:rPr>
          <w:rFonts w:ascii="Times New Roman" w:hAnsi="Times New Roman" w:eastAsia="仿宋_GB2312" w:cs="Times New Roman"/>
          <w:sz w:val="30"/>
          <w:szCs w:val="30"/>
        </w:rPr>
        <w:t>所有学业成绩以学校教务系统中的成绩为标准；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(四) </w:t>
      </w:r>
      <w:r>
        <w:rPr>
          <w:rFonts w:ascii="Times New Roman" w:hAnsi="Times New Roman" w:eastAsia="仿宋_GB2312" w:cs="Times New Roman"/>
          <w:sz w:val="30"/>
          <w:szCs w:val="30"/>
        </w:rPr>
        <w:t>各专业方向指标分配采取四舍五入，舍入数值计入下一年该专业方向指标总数。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D572E"/>
    <w:rsid w:val="2E5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2021-07-11T10:53:00Z</dcterms:created>
  <dc:creator>K</dc:creator>
  <cp:lastModifiedBy>K</cp:lastModifiedBy>
  <dcterms:modified xsi:type="dcterms:W3CDTF">2021-07-11T10:54:10Z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